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8B032" w14:textId="57695683" w:rsidR="00F276B4" w:rsidRPr="00A02B6B" w:rsidRDefault="00F276B4" w:rsidP="00B36076">
      <w:pPr>
        <w:jc w:val="center"/>
        <w:rPr>
          <w:rFonts w:cs="Arial"/>
        </w:rPr>
      </w:pPr>
      <w:r w:rsidRPr="00A02B6B">
        <w:rPr>
          <w:rFonts w:cs="Arial"/>
        </w:rPr>
        <w:t>*</w:t>
      </w:r>
      <w:proofErr w:type="gramStart"/>
      <w:r w:rsidRPr="00A02B6B">
        <w:rPr>
          <w:rFonts w:cs="Arial"/>
        </w:rPr>
        <w:t>*  FOR</w:t>
      </w:r>
      <w:proofErr w:type="gramEnd"/>
      <w:r w:rsidRPr="00A02B6B">
        <w:rPr>
          <w:rFonts w:cs="Arial"/>
        </w:rPr>
        <w:t xml:space="preserve"> USE ON </w:t>
      </w:r>
      <w:r w:rsidR="00861837">
        <w:rPr>
          <w:rFonts w:cs="Arial"/>
        </w:rPr>
        <w:t>ALL</w:t>
      </w:r>
      <w:r w:rsidRPr="00A02B6B">
        <w:rPr>
          <w:rFonts w:cs="Arial"/>
        </w:rPr>
        <w:t xml:space="preserve"> PROJECTS.  **</w:t>
      </w:r>
    </w:p>
    <w:p w14:paraId="1458B033" w14:textId="77777777" w:rsidR="00464F14" w:rsidRDefault="00464F14" w:rsidP="00B36076">
      <w:pPr>
        <w:rPr>
          <w:rFonts w:cs="Arial"/>
        </w:rPr>
      </w:pPr>
    </w:p>
    <w:p w14:paraId="1458B034" w14:textId="77777777" w:rsidR="005E44E8" w:rsidRPr="008168CB" w:rsidRDefault="005E44E8" w:rsidP="00B36076">
      <w:pPr>
        <w:rPr>
          <w:rFonts w:cs="Arial"/>
        </w:rPr>
      </w:pPr>
    </w:p>
    <w:p w14:paraId="1458B035" w14:textId="58D5DB63" w:rsidR="00464F14" w:rsidRPr="008213FD" w:rsidRDefault="00464F14" w:rsidP="00B36076">
      <w:pPr>
        <w:jc w:val="right"/>
        <w:rPr>
          <w:rFonts w:cs="Arial"/>
          <w:b/>
        </w:rPr>
      </w:pPr>
      <w:r w:rsidRPr="00464F14">
        <w:rPr>
          <w:rFonts w:cs="Arial"/>
          <w:b/>
        </w:rPr>
        <w:t>(109</w:t>
      </w:r>
      <w:r w:rsidR="00861837">
        <w:rPr>
          <w:rFonts w:cs="Arial"/>
          <w:b/>
        </w:rPr>
        <w:t>SUBPAY</w:t>
      </w:r>
      <w:r w:rsidR="00E12DBC">
        <w:rPr>
          <w:rFonts w:cs="Arial"/>
          <w:b/>
        </w:rPr>
        <w:t>,</w:t>
      </w:r>
      <w:r w:rsidR="0035284F">
        <w:rPr>
          <w:rFonts w:cs="Arial"/>
          <w:b/>
        </w:rPr>
        <w:t xml:space="preserve"> 10</w:t>
      </w:r>
      <w:r w:rsidR="00861837">
        <w:rPr>
          <w:rFonts w:cs="Arial"/>
          <w:b/>
        </w:rPr>
        <w:t>/</w:t>
      </w:r>
      <w:r w:rsidR="0035284F">
        <w:rPr>
          <w:rFonts w:cs="Arial"/>
          <w:b/>
        </w:rPr>
        <w:t>20</w:t>
      </w:r>
      <w:r w:rsidR="00861837">
        <w:rPr>
          <w:rFonts w:cs="Arial"/>
          <w:b/>
        </w:rPr>
        <w:t>/22</w:t>
      </w:r>
      <w:r w:rsidR="004D6030">
        <w:rPr>
          <w:rFonts w:cs="Arial"/>
          <w:b/>
        </w:rPr>
        <w:t>)</w:t>
      </w:r>
    </w:p>
    <w:p w14:paraId="1458B036" w14:textId="77777777" w:rsidR="00464F14" w:rsidRPr="00464F14" w:rsidRDefault="00464F14" w:rsidP="00B36076">
      <w:pPr>
        <w:tabs>
          <w:tab w:val="left" w:pos="720"/>
          <w:tab w:val="left" w:pos="1267"/>
          <w:tab w:val="left" w:pos="1886"/>
          <w:tab w:val="left" w:pos="2434"/>
          <w:tab w:val="left" w:pos="2880"/>
        </w:tabs>
        <w:jc w:val="both"/>
        <w:rPr>
          <w:rFonts w:cs="Arial"/>
        </w:rPr>
      </w:pPr>
    </w:p>
    <w:p w14:paraId="1458B037" w14:textId="77777777" w:rsidR="00464F14" w:rsidRPr="00464F14" w:rsidRDefault="00C93D52" w:rsidP="00240A7F">
      <w:pPr>
        <w:tabs>
          <w:tab w:val="left" w:pos="720"/>
          <w:tab w:val="left" w:pos="1267"/>
          <w:tab w:val="left" w:pos="1890"/>
          <w:tab w:val="left" w:pos="2880"/>
        </w:tabs>
        <w:suppressAutoHyphens/>
        <w:ind w:left="1886" w:hanging="1886"/>
        <w:jc w:val="both"/>
        <w:rPr>
          <w:rFonts w:cs="Arial"/>
        </w:rPr>
      </w:pPr>
      <w:r>
        <w:rPr>
          <w:rFonts w:cs="Arial"/>
          <w:b/>
        </w:rPr>
        <w:t>SECTION 109</w:t>
      </w:r>
      <w:r w:rsidR="00464F14" w:rsidRPr="00464F14">
        <w:rPr>
          <w:rFonts w:cs="Arial"/>
          <w:b/>
        </w:rPr>
        <w:tab/>
        <w:t>MEASUREMENT AND PAYMENT:</w:t>
      </w:r>
    </w:p>
    <w:p w14:paraId="1458B038" w14:textId="77777777" w:rsidR="00464F14" w:rsidRDefault="00464F14" w:rsidP="00240A7F">
      <w:pPr>
        <w:jc w:val="both"/>
        <w:rPr>
          <w:rFonts w:cs="Arial"/>
        </w:rPr>
      </w:pPr>
    </w:p>
    <w:p w14:paraId="1B0D0757" w14:textId="2543510D" w:rsidR="00240A7F" w:rsidRPr="008E419A" w:rsidRDefault="00240A7F" w:rsidP="00240A7F">
      <w:pPr>
        <w:tabs>
          <w:tab w:val="left" w:pos="1890"/>
          <w:tab w:val="left" w:pos="2880"/>
        </w:tabs>
        <w:suppressAutoHyphens/>
        <w:ind w:left="1886" w:hanging="1886"/>
        <w:jc w:val="both"/>
        <w:rPr>
          <w:rFonts w:cs="Arial"/>
        </w:rPr>
      </w:pPr>
      <w:r w:rsidRPr="008E419A">
        <w:rPr>
          <w:rFonts w:cs="Arial"/>
          <w:b/>
        </w:rPr>
        <w:t>109.06</w:t>
      </w:r>
      <w:r>
        <w:rPr>
          <w:rFonts w:cs="Arial"/>
          <w:b/>
        </w:rPr>
        <w:t>(B</w:t>
      </w:r>
      <w:proofErr w:type="gramStart"/>
      <w:r>
        <w:rPr>
          <w:rFonts w:cs="Arial"/>
          <w:b/>
        </w:rPr>
        <w:t>)(</w:t>
      </w:r>
      <w:proofErr w:type="gramEnd"/>
      <w:r w:rsidR="00861837">
        <w:rPr>
          <w:rFonts w:cs="Arial"/>
          <w:b/>
        </w:rPr>
        <w:t>5</w:t>
      </w:r>
      <w:r>
        <w:rPr>
          <w:rFonts w:cs="Arial"/>
          <w:b/>
        </w:rPr>
        <w:t>)</w:t>
      </w:r>
      <w:r>
        <w:rPr>
          <w:rFonts w:cs="Arial"/>
        </w:rPr>
        <w:tab/>
      </w:r>
      <w:r w:rsidR="00804AE3">
        <w:rPr>
          <w:rFonts w:cs="Arial"/>
          <w:b/>
        </w:rPr>
        <w:t>Payment Reporting and Sanctions</w:t>
      </w:r>
      <w:r>
        <w:rPr>
          <w:rFonts w:cs="Arial"/>
          <w:b/>
        </w:rPr>
        <w:t>:</w:t>
      </w:r>
      <w:r w:rsidRPr="008E419A">
        <w:rPr>
          <w:rFonts w:cs="Arial"/>
        </w:rPr>
        <w:t xml:space="preserve"> </w:t>
      </w:r>
      <w:r>
        <w:rPr>
          <w:rFonts w:cs="Arial"/>
        </w:rPr>
        <w:t xml:space="preserve"> </w:t>
      </w:r>
      <w:r w:rsidR="00861837">
        <w:rPr>
          <w:rFonts w:cs="Arial"/>
        </w:rPr>
        <w:t xml:space="preserve">the eighth paragraph </w:t>
      </w:r>
      <w:r w:rsidR="00861837" w:rsidRPr="008E419A">
        <w:rPr>
          <w:rFonts w:cs="Arial"/>
        </w:rPr>
        <w:t xml:space="preserve">of the Standard Specifications is </w:t>
      </w:r>
      <w:r w:rsidR="00861837">
        <w:rPr>
          <w:rFonts w:cs="Arial"/>
        </w:rPr>
        <w:t>revised to read</w:t>
      </w:r>
      <w:r w:rsidRPr="008E419A">
        <w:rPr>
          <w:rFonts w:cs="Arial"/>
        </w:rPr>
        <w:t>:</w:t>
      </w:r>
    </w:p>
    <w:p w14:paraId="7975EBF5" w14:textId="77777777" w:rsidR="00240A7F" w:rsidRDefault="00240A7F" w:rsidP="00861837">
      <w:pPr>
        <w:jc w:val="both"/>
        <w:rPr>
          <w:rFonts w:cs="Arial"/>
        </w:rPr>
      </w:pPr>
    </w:p>
    <w:p w14:paraId="67307013" w14:textId="54CE5898" w:rsidR="00861837" w:rsidRPr="009220FD" w:rsidRDefault="00861837" w:rsidP="00861837">
      <w:pPr>
        <w:jc w:val="both"/>
        <w:rPr>
          <w:rFonts w:cs="Arial"/>
        </w:rPr>
      </w:pPr>
      <w:r w:rsidRPr="00861837">
        <w:rPr>
          <w:rFonts w:cs="Arial"/>
        </w:rPr>
        <w:t xml:space="preserve">For each month that the contractor fails to submit timely and complete payment information the Department will retain $5,000 as </w:t>
      </w:r>
      <w:r>
        <w:rPr>
          <w:rFonts w:cs="Arial"/>
        </w:rPr>
        <w:t>san</w:t>
      </w:r>
      <w:bookmarkStart w:id="0" w:name="_GoBack"/>
      <w:bookmarkEnd w:id="0"/>
      <w:r>
        <w:rPr>
          <w:rFonts w:cs="Arial"/>
        </w:rPr>
        <w:t>ctions</w:t>
      </w:r>
      <w:r w:rsidRPr="00861837">
        <w:rPr>
          <w:rFonts w:cs="Arial"/>
        </w:rPr>
        <w:t xml:space="preserve"> from the monies due to the contractor. After 90 consecutive days of non-reporting, the </w:t>
      </w:r>
      <w:r>
        <w:rPr>
          <w:rFonts w:cs="Arial"/>
        </w:rPr>
        <w:t>sanctions</w:t>
      </w:r>
      <w:r w:rsidRPr="00861837">
        <w:rPr>
          <w:rFonts w:cs="Arial"/>
        </w:rPr>
        <w:t xml:space="preserve"> will increase to $10,000 for each subsequent month which the contractor fails to report until the information is provided. These </w:t>
      </w:r>
      <w:r>
        <w:rPr>
          <w:rFonts w:cs="Arial"/>
        </w:rPr>
        <w:t>sanctions will</w:t>
      </w:r>
      <w:r w:rsidRPr="00861837">
        <w:rPr>
          <w:rFonts w:cs="Arial"/>
        </w:rPr>
        <w:t xml:space="preserve"> be in addition to all other retention or liquidated damages provided for elsewhere in the contract.</w:t>
      </w:r>
    </w:p>
    <w:p w14:paraId="3653843B" w14:textId="77777777" w:rsidR="00240A7F" w:rsidRDefault="00240A7F" w:rsidP="00861837">
      <w:pPr>
        <w:jc w:val="both"/>
      </w:pPr>
    </w:p>
    <w:p w14:paraId="674A1AA6" w14:textId="7C2EEB70" w:rsidR="00240A7F" w:rsidRPr="008E419A" w:rsidRDefault="00240A7F" w:rsidP="00861837">
      <w:pPr>
        <w:tabs>
          <w:tab w:val="left" w:pos="1890"/>
          <w:tab w:val="left" w:pos="2880"/>
        </w:tabs>
        <w:suppressAutoHyphens/>
        <w:ind w:left="1886" w:hanging="1886"/>
        <w:jc w:val="both"/>
        <w:rPr>
          <w:rFonts w:cs="Arial"/>
        </w:rPr>
      </w:pPr>
      <w:r w:rsidRPr="008E419A">
        <w:rPr>
          <w:rFonts w:cs="Arial"/>
          <w:b/>
        </w:rPr>
        <w:t>109.06</w:t>
      </w:r>
      <w:r w:rsidR="00861837">
        <w:rPr>
          <w:rFonts w:cs="Arial"/>
          <w:b/>
        </w:rPr>
        <w:t>(B</w:t>
      </w:r>
      <w:proofErr w:type="gramStart"/>
      <w:r w:rsidR="00861837">
        <w:rPr>
          <w:rFonts w:cs="Arial"/>
          <w:b/>
        </w:rPr>
        <w:t>)(</w:t>
      </w:r>
      <w:proofErr w:type="gramEnd"/>
      <w:r w:rsidR="00861837">
        <w:rPr>
          <w:rFonts w:cs="Arial"/>
          <w:b/>
        </w:rPr>
        <w:t>8</w:t>
      </w:r>
      <w:r>
        <w:rPr>
          <w:rFonts w:cs="Arial"/>
          <w:b/>
        </w:rPr>
        <w:t>)</w:t>
      </w:r>
      <w:r>
        <w:rPr>
          <w:rFonts w:cs="Arial"/>
        </w:rPr>
        <w:tab/>
      </w:r>
      <w:r w:rsidR="00861837" w:rsidRPr="00861837">
        <w:rPr>
          <w:rFonts w:cs="Arial"/>
          <w:b/>
        </w:rPr>
        <w:t>Non-compliance</w:t>
      </w:r>
      <w:r>
        <w:rPr>
          <w:rFonts w:cs="Arial"/>
          <w:b/>
        </w:rPr>
        <w:t>:</w:t>
      </w:r>
      <w:r w:rsidRPr="008E419A">
        <w:rPr>
          <w:rFonts w:cs="Arial"/>
        </w:rPr>
        <w:t xml:space="preserve"> </w:t>
      </w:r>
      <w:r>
        <w:rPr>
          <w:rFonts w:cs="Arial"/>
        </w:rPr>
        <w:t xml:space="preserve"> </w:t>
      </w:r>
      <w:r w:rsidRPr="008E419A">
        <w:rPr>
          <w:rFonts w:cs="Arial"/>
        </w:rPr>
        <w:t xml:space="preserve">of the Standard Specifications is </w:t>
      </w:r>
      <w:r w:rsidR="00861837">
        <w:rPr>
          <w:rFonts w:cs="Arial"/>
        </w:rPr>
        <w:t>revised to read</w:t>
      </w:r>
      <w:r w:rsidRPr="008E419A">
        <w:rPr>
          <w:rFonts w:cs="Arial"/>
        </w:rPr>
        <w:t>:</w:t>
      </w:r>
    </w:p>
    <w:p w14:paraId="3D04953D" w14:textId="77777777" w:rsidR="00240A7F" w:rsidRDefault="00240A7F" w:rsidP="00861837">
      <w:pPr>
        <w:jc w:val="both"/>
        <w:rPr>
          <w:rFonts w:cs="Arial"/>
        </w:rPr>
      </w:pPr>
    </w:p>
    <w:p w14:paraId="4A19270C" w14:textId="77777777" w:rsidR="00861837" w:rsidRDefault="00861837" w:rsidP="00861837">
      <w:pPr>
        <w:jc w:val="both"/>
        <w:rPr>
          <w:rFonts w:cs="Arial"/>
        </w:rPr>
      </w:pPr>
      <w:r w:rsidRPr="009220FD">
        <w:rPr>
          <w:rFonts w:cs="Arial"/>
        </w:rPr>
        <w:t>Failure to make prompt partial payment, or prompt final payment including any retention, within the time frames established above, will result in remedies, as the Department deems appropriate, which may include but are not limited to:</w:t>
      </w:r>
    </w:p>
    <w:p w14:paraId="1D8F5058" w14:textId="77777777" w:rsidR="00861837" w:rsidRPr="009220FD" w:rsidRDefault="00861837" w:rsidP="00861837">
      <w:pPr>
        <w:jc w:val="both"/>
        <w:rPr>
          <w:rFonts w:cs="Arial"/>
        </w:rPr>
      </w:pPr>
    </w:p>
    <w:p w14:paraId="41FBE13C" w14:textId="3A78C21D" w:rsidR="00861837" w:rsidRDefault="00804AE3" w:rsidP="00861837">
      <w:pPr>
        <w:pStyle w:val="aSub0"/>
        <w:tabs>
          <w:tab w:val="clear" w:pos="1800"/>
          <w:tab w:val="left" w:pos="1260"/>
        </w:tabs>
        <w:spacing w:after="0"/>
        <w:ind w:left="1260" w:hanging="540"/>
        <w:rPr>
          <w:rFonts w:cs="Arial"/>
          <w:spacing w:val="0"/>
          <w:sz w:val="24"/>
          <w:szCs w:val="24"/>
        </w:rPr>
      </w:pPr>
      <w:r>
        <w:rPr>
          <w:rFonts w:cs="Arial"/>
          <w:spacing w:val="0"/>
          <w:sz w:val="24"/>
          <w:szCs w:val="24"/>
        </w:rPr>
        <w:t>Sanctions</w:t>
      </w:r>
      <w:r w:rsidR="00861837" w:rsidRPr="00861837">
        <w:rPr>
          <w:rFonts w:cs="Arial"/>
          <w:spacing w:val="0"/>
          <w:sz w:val="24"/>
          <w:szCs w:val="24"/>
        </w:rPr>
        <w:t xml:space="preserve">. These </w:t>
      </w:r>
      <w:r>
        <w:rPr>
          <w:rFonts w:cs="Arial"/>
          <w:spacing w:val="0"/>
          <w:sz w:val="24"/>
          <w:szCs w:val="24"/>
        </w:rPr>
        <w:t>sanctions</w:t>
      </w:r>
      <w:r w:rsidR="00861837">
        <w:rPr>
          <w:rFonts w:cs="Arial"/>
          <w:spacing w:val="0"/>
          <w:sz w:val="24"/>
          <w:szCs w:val="24"/>
        </w:rPr>
        <w:t xml:space="preserve"> </w:t>
      </w:r>
      <w:r>
        <w:rPr>
          <w:rFonts w:cs="Arial"/>
          <w:spacing w:val="0"/>
          <w:sz w:val="24"/>
          <w:szCs w:val="24"/>
        </w:rPr>
        <w:t>will</w:t>
      </w:r>
      <w:r w:rsidR="00861837" w:rsidRPr="00861837">
        <w:rPr>
          <w:rFonts w:cs="Arial"/>
          <w:spacing w:val="0"/>
          <w:sz w:val="24"/>
          <w:szCs w:val="24"/>
        </w:rPr>
        <w:t xml:space="preserve"> be in addition to all other retention or liquidated damages provided for elsewhere in the contract:</w:t>
      </w:r>
    </w:p>
    <w:p w14:paraId="1E09FFE3" w14:textId="77777777" w:rsidR="00861837" w:rsidRPr="00861837" w:rsidRDefault="00861837" w:rsidP="00861837">
      <w:pPr>
        <w:pStyle w:val="aSub0"/>
        <w:numPr>
          <w:ilvl w:val="0"/>
          <w:numId w:val="0"/>
        </w:numPr>
        <w:spacing w:after="0"/>
        <w:ind w:left="1800" w:hanging="360"/>
        <w:rPr>
          <w:rFonts w:cs="Arial"/>
          <w:spacing w:val="0"/>
          <w:sz w:val="24"/>
          <w:szCs w:val="24"/>
        </w:rPr>
      </w:pPr>
    </w:p>
    <w:p w14:paraId="76FC8785" w14:textId="77777777" w:rsidR="00861837" w:rsidRDefault="00861837" w:rsidP="00861837">
      <w:pPr>
        <w:pStyle w:val="iSub"/>
        <w:tabs>
          <w:tab w:val="clear" w:pos="2160"/>
        </w:tabs>
        <w:spacing w:after="0"/>
        <w:ind w:left="1890" w:hanging="450"/>
        <w:rPr>
          <w:rFonts w:cs="Arial"/>
          <w:spacing w:val="0"/>
          <w:sz w:val="24"/>
          <w:szCs w:val="24"/>
        </w:rPr>
      </w:pPr>
      <w:r w:rsidRPr="00861837">
        <w:rPr>
          <w:rFonts w:cs="Arial"/>
          <w:spacing w:val="0"/>
          <w:sz w:val="24"/>
          <w:szCs w:val="24"/>
        </w:rPr>
        <w:t>The Department will withhold two times the dollar amount not paid to each subcontractor;</w:t>
      </w:r>
    </w:p>
    <w:p w14:paraId="4AF29F86" w14:textId="77777777" w:rsidR="00861837" w:rsidRPr="00861837" w:rsidRDefault="00861837" w:rsidP="00861837">
      <w:pPr>
        <w:pStyle w:val="iSub"/>
        <w:numPr>
          <w:ilvl w:val="0"/>
          <w:numId w:val="0"/>
        </w:numPr>
        <w:tabs>
          <w:tab w:val="clear" w:pos="2160"/>
        </w:tabs>
        <w:spacing w:after="0"/>
        <w:ind w:left="1890" w:hanging="450"/>
        <w:rPr>
          <w:rFonts w:cs="Arial"/>
          <w:spacing w:val="0"/>
          <w:sz w:val="24"/>
          <w:szCs w:val="24"/>
        </w:rPr>
      </w:pPr>
    </w:p>
    <w:p w14:paraId="50E7F985" w14:textId="77777777" w:rsidR="00861837" w:rsidRDefault="00861837" w:rsidP="00861837">
      <w:pPr>
        <w:pStyle w:val="iSub"/>
        <w:tabs>
          <w:tab w:val="clear" w:pos="2160"/>
        </w:tabs>
        <w:spacing w:after="0"/>
        <w:ind w:left="1890" w:hanging="450"/>
        <w:rPr>
          <w:rFonts w:cs="Arial"/>
          <w:spacing w:val="0"/>
          <w:sz w:val="24"/>
          <w:szCs w:val="24"/>
        </w:rPr>
      </w:pPr>
      <w:r w:rsidRPr="00861837">
        <w:rPr>
          <w:rFonts w:cs="Arial"/>
          <w:spacing w:val="0"/>
          <w:sz w:val="24"/>
          <w:szCs w:val="24"/>
        </w:rPr>
        <w:t>If full payment is made within 30 days of the Department’s payment to the contractor, the amount withheld by the Department will be released; and</w:t>
      </w:r>
    </w:p>
    <w:p w14:paraId="58DEAC33" w14:textId="77777777" w:rsidR="00861837" w:rsidRPr="00861837" w:rsidRDefault="00861837" w:rsidP="00861837">
      <w:pPr>
        <w:pStyle w:val="iSub"/>
        <w:numPr>
          <w:ilvl w:val="0"/>
          <w:numId w:val="0"/>
        </w:numPr>
        <w:tabs>
          <w:tab w:val="clear" w:pos="2160"/>
        </w:tabs>
        <w:spacing w:after="0"/>
        <w:ind w:left="1890" w:hanging="450"/>
        <w:rPr>
          <w:rFonts w:cs="Arial"/>
          <w:spacing w:val="0"/>
          <w:sz w:val="24"/>
          <w:szCs w:val="24"/>
        </w:rPr>
      </w:pPr>
    </w:p>
    <w:p w14:paraId="6E5C3510" w14:textId="45BBB5D1" w:rsidR="00861837" w:rsidRDefault="00861837" w:rsidP="00861837">
      <w:pPr>
        <w:pStyle w:val="iSub"/>
        <w:tabs>
          <w:tab w:val="clear" w:pos="2160"/>
        </w:tabs>
        <w:spacing w:after="0"/>
        <w:ind w:left="1890" w:hanging="450"/>
        <w:rPr>
          <w:rFonts w:cs="Arial"/>
          <w:spacing w:val="0"/>
          <w:sz w:val="24"/>
          <w:szCs w:val="24"/>
        </w:rPr>
      </w:pPr>
      <w:r w:rsidRPr="00861837">
        <w:rPr>
          <w:rFonts w:cs="Arial"/>
          <w:spacing w:val="0"/>
          <w:sz w:val="24"/>
          <w:szCs w:val="24"/>
        </w:rPr>
        <w:t>If full payment is made after 30 days of the Department’s payment to the contractor, the Department will release 75 percent of the funds withheld. The Department will retain</w:t>
      </w:r>
      <w:r w:rsidR="00804AE3">
        <w:rPr>
          <w:rFonts w:cs="Arial"/>
          <w:spacing w:val="0"/>
          <w:sz w:val="24"/>
          <w:szCs w:val="24"/>
        </w:rPr>
        <w:t xml:space="preserve"> the remaining</w:t>
      </w:r>
      <w:r w:rsidRPr="00861837">
        <w:rPr>
          <w:rFonts w:cs="Arial"/>
          <w:spacing w:val="0"/>
          <w:sz w:val="24"/>
          <w:szCs w:val="24"/>
        </w:rPr>
        <w:t xml:space="preserve"> 25 percent of the monies withheld as </w:t>
      </w:r>
      <w:r w:rsidR="00804AE3">
        <w:rPr>
          <w:rFonts w:cs="Arial"/>
          <w:spacing w:val="0"/>
          <w:sz w:val="24"/>
          <w:szCs w:val="24"/>
        </w:rPr>
        <w:t>sanctions</w:t>
      </w:r>
      <w:r w:rsidRPr="00861837">
        <w:rPr>
          <w:rFonts w:cs="Arial"/>
          <w:spacing w:val="0"/>
          <w:sz w:val="24"/>
          <w:szCs w:val="24"/>
        </w:rPr>
        <w:t>.</w:t>
      </w:r>
    </w:p>
    <w:p w14:paraId="00AA589F" w14:textId="77777777" w:rsidR="00861837" w:rsidRPr="00861837" w:rsidRDefault="00861837" w:rsidP="00861837">
      <w:pPr>
        <w:pStyle w:val="iSub"/>
        <w:numPr>
          <w:ilvl w:val="0"/>
          <w:numId w:val="0"/>
        </w:numPr>
        <w:spacing w:after="0"/>
        <w:ind w:left="2160" w:hanging="360"/>
        <w:rPr>
          <w:rFonts w:cs="Arial"/>
          <w:spacing w:val="0"/>
          <w:sz w:val="24"/>
          <w:szCs w:val="24"/>
        </w:rPr>
      </w:pPr>
    </w:p>
    <w:p w14:paraId="626C872B" w14:textId="77777777" w:rsidR="00861837" w:rsidRDefault="00861837" w:rsidP="00861837">
      <w:pPr>
        <w:pStyle w:val="aSub0"/>
        <w:tabs>
          <w:tab w:val="clear" w:pos="1800"/>
          <w:tab w:val="left" w:pos="1260"/>
        </w:tabs>
        <w:spacing w:after="0"/>
        <w:ind w:left="1260" w:hanging="540"/>
        <w:rPr>
          <w:rFonts w:cs="Arial"/>
          <w:spacing w:val="0"/>
          <w:sz w:val="24"/>
          <w:szCs w:val="24"/>
        </w:rPr>
      </w:pPr>
      <w:r w:rsidRPr="00861837">
        <w:rPr>
          <w:rFonts w:cs="Arial"/>
          <w:spacing w:val="0"/>
          <w:sz w:val="24"/>
          <w:szCs w:val="24"/>
        </w:rPr>
        <w:t>Additional Remedies. If the contractor fails to make prompt payment for three consecutive months, or any four months over the course of one project, or if the contractor</w:t>
      </w:r>
      <w:r w:rsidRPr="009220FD">
        <w:rPr>
          <w:rFonts w:cs="Arial"/>
          <w:spacing w:val="0"/>
          <w:sz w:val="24"/>
          <w:szCs w:val="24"/>
        </w:rPr>
        <w:t xml:space="preserve"> fails to make prompt payment on two or more projects within 24 months, the Department may, in addition, invoke the following remedies:</w:t>
      </w:r>
    </w:p>
    <w:p w14:paraId="2216853C" w14:textId="77777777" w:rsidR="00861837" w:rsidRPr="009220FD" w:rsidRDefault="00861837" w:rsidP="00861837">
      <w:pPr>
        <w:pStyle w:val="aSub0"/>
        <w:numPr>
          <w:ilvl w:val="0"/>
          <w:numId w:val="0"/>
        </w:numPr>
        <w:spacing w:after="0"/>
        <w:ind w:left="1440"/>
        <w:rPr>
          <w:rFonts w:cs="Arial"/>
          <w:spacing w:val="0"/>
          <w:sz w:val="24"/>
          <w:szCs w:val="24"/>
        </w:rPr>
      </w:pPr>
    </w:p>
    <w:p w14:paraId="788A6D16" w14:textId="4D3AE040" w:rsidR="00861837" w:rsidRDefault="00861837" w:rsidP="00861837">
      <w:pPr>
        <w:pStyle w:val="iSub"/>
        <w:tabs>
          <w:tab w:val="clear" w:pos="2160"/>
          <w:tab w:val="left" w:pos="1890"/>
        </w:tabs>
        <w:spacing w:after="0"/>
        <w:ind w:left="1890" w:hanging="450"/>
        <w:rPr>
          <w:rFonts w:cs="Arial"/>
          <w:spacing w:val="0"/>
          <w:sz w:val="24"/>
          <w:szCs w:val="24"/>
        </w:rPr>
      </w:pPr>
      <w:r w:rsidRPr="009220FD">
        <w:rPr>
          <w:rFonts w:cs="Arial"/>
          <w:spacing w:val="0"/>
          <w:sz w:val="24"/>
          <w:szCs w:val="24"/>
        </w:rPr>
        <w:t xml:space="preserve">Withhold monthly progress payments until the issue is resolved and full payment has been made to all subcontractors, subject to the </w:t>
      </w:r>
      <w:r w:rsidR="00804AE3">
        <w:rPr>
          <w:rFonts w:cs="Arial"/>
          <w:spacing w:val="0"/>
          <w:sz w:val="24"/>
          <w:szCs w:val="24"/>
        </w:rPr>
        <w:t xml:space="preserve">sanctions </w:t>
      </w:r>
      <w:r w:rsidRPr="009220FD">
        <w:rPr>
          <w:rFonts w:cs="Arial"/>
          <w:spacing w:val="0"/>
          <w:sz w:val="24"/>
          <w:szCs w:val="24"/>
        </w:rPr>
        <w:t>described in paragraph (a) above;</w:t>
      </w:r>
    </w:p>
    <w:p w14:paraId="7B70C10F" w14:textId="77777777" w:rsidR="00861837" w:rsidRPr="009220FD" w:rsidRDefault="00861837" w:rsidP="00861837">
      <w:pPr>
        <w:pStyle w:val="iSub"/>
        <w:numPr>
          <w:ilvl w:val="0"/>
          <w:numId w:val="0"/>
        </w:numPr>
        <w:tabs>
          <w:tab w:val="clear" w:pos="2160"/>
          <w:tab w:val="left" w:pos="1890"/>
        </w:tabs>
        <w:spacing w:after="0"/>
        <w:ind w:left="1890" w:hanging="450"/>
        <w:rPr>
          <w:rFonts w:cs="Arial"/>
          <w:spacing w:val="0"/>
          <w:sz w:val="24"/>
          <w:szCs w:val="24"/>
        </w:rPr>
      </w:pPr>
    </w:p>
    <w:p w14:paraId="7187D77B" w14:textId="77777777" w:rsidR="00861837" w:rsidRDefault="00861837" w:rsidP="00861837">
      <w:pPr>
        <w:pStyle w:val="iSub"/>
        <w:tabs>
          <w:tab w:val="clear" w:pos="2160"/>
          <w:tab w:val="left" w:pos="1890"/>
        </w:tabs>
        <w:spacing w:after="0"/>
        <w:ind w:left="1890" w:hanging="450"/>
        <w:rPr>
          <w:rFonts w:cs="Arial"/>
          <w:spacing w:val="0"/>
          <w:sz w:val="24"/>
          <w:szCs w:val="24"/>
        </w:rPr>
      </w:pPr>
      <w:r w:rsidRPr="009220FD">
        <w:rPr>
          <w:rFonts w:cs="Arial"/>
          <w:spacing w:val="0"/>
          <w:sz w:val="24"/>
          <w:szCs w:val="24"/>
        </w:rPr>
        <w:t>Terminate the contract for default in accordance with Subsection 108.10 of the specifications; and/or</w:t>
      </w:r>
    </w:p>
    <w:p w14:paraId="2FAB5CCD" w14:textId="77777777" w:rsidR="00861837" w:rsidRPr="009220FD" w:rsidRDefault="00861837" w:rsidP="00861837">
      <w:pPr>
        <w:pStyle w:val="iSub"/>
        <w:numPr>
          <w:ilvl w:val="0"/>
          <w:numId w:val="0"/>
        </w:numPr>
        <w:tabs>
          <w:tab w:val="clear" w:pos="2160"/>
          <w:tab w:val="left" w:pos="1890"/>
        </w:tabs>
        <w:spacing w:after="0"/>
        <w:ind w:left="1890" w:hanging="450"/>
        <w:rPr>
          <w:rFonts w:cs="Arial"/>
          <w:spacing w:val="0"/>
          <w:sz w:val="24"/>
          <w:szCs w:val="24"/>
        </w:rPr>
      </w:pPr>
    </w:p>
    <w:p w14:paraId="03627882" w14:textId="77777777" w:rsidR="00861837" w:rsidRPr="009220FD" w:rsidRDefault="00861837" w:rsidP="00861837">
      <w:pPr>
        <w:pStyle w:val="iSub"/>
        <w:tabs>
          <w:tab w:val="clear" w:pos="2160"/>
          <w:tab w:val="left" w:pos="1890"/>
        </w:tabs>
        <w:spacing w:after="0"/>
        <w:ind w:left="1890" w:hanging="450"/>
        <w:rPr>
          <w:rFonts w:cs="Arial"/>
          <w:spacing w:val="0"/>
          <w:sz w:val="24"/>
          <w:szCs w:val="24"/>
        </w:rPr>
      </w:pPr>
      <w:r w:rsidRPr="009220FD">
        <w:rPr>
          <w:rFonts w:cs="Arial"/>
          <w:spacing w:val="0"/>
          <w:sz w:val="24"/>
          <w:szCs w:val="24"/>
        </w:rPr>
        <w:t>Disqualify the contractor from future bidding, temporarily or permanently, depending on the number and severity of violations.</w:t>
      </w:r>
    </w:p>
    <w:p w14:paraId="55020E7C" w14:textId="77777777" w:rsidR="00861837" w:rsidRDefault="00861837" w:rsidP="00861837">
      <w:pPr>
        <w:jc w:val="both"/>
        <w:rPr>
          <w:rFonts w:cs="Arial"/>
        </w:rPr>
      </w:pPr>
    </w:p>
    <w:p w14:paraId="73B5B936" w14:textId="04321307" w:rsidR="00861837" w:rsidRPr="009220FD" w:rsidRDefault="00861837" w:rsidP="00861837">
      <w:pPr>
        <w:jc w:val="both"/>
        <w:rPr>
          <w:rFonts w:cs="Arial"/>
        </w:rPr>
      </w:pPr>
      <w:r w:rsidRPr="009220FD">
        <w:rPr>
          <w:rFonts w:cs="Arial"/>
        </w:rPr>
        <w:t xml:space="preserve">In determining whether the </w:t>
      </w:r>
      <w:r w:rsidR="00804AE3">
        <w:rPr>
          <w:rFonts w:cs="Arial"/>
        </w:rPr>
        <w:t>sanctions</w:t>
      </w:r>
      <w:r w:rsidRPr="009220FD">
        <w:rPr>
          <w:rFonts w:cs="Arial"/>
        </w:rPr>
        <w:t xml:space="preserve"> will be assessed, the extent of the </w:t>
      </w:r>
      <w:r w:rsidR="00804AE3">
        <w:rPr>
          <w:rFonts w:cs="Arial"/>
        </w:rPr>
        <w:t>sanctions</w:t>
      </w:r>
      <w:r w:rsidRPr="009220FD">
        <w:rPr>
          <w:rFonts w:cs="Arial"/>
        </w:rPr>
        <w:t>, or additional remedies assessed, the State Construction Engineer will consider whether there have been other violations on this or other contracts, whether the failure to make prompt payment was due to circumstances beyond the contractor’s control, and other circumstances. The contractor may, within 15 calendar days of receipt of the decision of the State Construction Engineer, escalate the decision to the State Engineer. If the contractor does not escalate the decision of the State Construction Engineer, in writing to the State Engineer, within 15 calendar days of receipt of the decision, the contractor will be deemed to have accepted the decision and there will be no further remedy for the contractor. If the contractor escalates the decision to the State Engineer, and the contractor does not agree with the State Engineer’s decision, the contractor may initiate litigation, arbitration or mediation pursuant to Subsection 105.21(D) and (E) of the specifications.</w:t>
      </w:r>
    </w:p>
    <w:p w14:paraId="1458B091" w14:textId="1B6CF5E9" w:rsidR="00DE5AB0" w:rsidRPr="00711ABD" w:rsidRDefault="00DE5AB0" w:rsidP="00861837">
      <w:pPr>
        <w:tabs>
          <w:tab w:val="left" w:pos="720"/>
          <w:tab w:val="left" w:pos="1890"/>
          <w:tab w:val="left" w:pos="2880"/>
        </w:tabs>
        <w:suppressAutoHyphens/>
        <w:jc w:val="both"/>
        <w:rPr>
          <w:rFonts w:cs="Arial"/>
        </w:rPr>
      </w:pPr>
    </w:p>
    <w:sectPr w:rsidR="00DE5AB0" w:rsidRPr="00711ABD" w:rsidSect="00464F14">
      <w:footerReference w:type="default" r:id="rId12"/>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91658" w14:textId="77777777" w:rsidR="00861837" w:rsidRDefault="00861837">
      <w:r>
        <w:separator/>
      </w:r>
    </w:p>
  </w:endnote>
  <w:endnote w:type="continuationSeparator" w:id="0">
    <w:p w14:paraId="52988010" w14:textId="77777777" w:rsidR="00861837" w:rsidRDefault="0086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8B096" w14:textId="0E6701FF" w:rsidR="00861837" w:rsidRPr="005E44E8" w:rsidRDefault="00861837" w:rsidP="003F0375">
    <w:pPr>
      <w:tabs>
        <w:tab w:val="center" w:pos="4680"/>
      </w:tabs>
      <w:suppressAutoHyphens/>
      <w:spacing w:line="300" w:lineRule="auto"/>
      <w:jc w:val="right"/>
      <w:rPr>
        <w:spacing w:val="-3"/>
        <w:sz w:val="18"/>
        <w:szCs w:val="18"/>
      </w:rPr>
    </w:pPr>
    <w:r w:rsidRPr="005E44E8">
      <w:rPr>
        <w:sz w:val="18"/>
        <w:szCs w:val="18"/>
      </w:rPr>
      <w:t>109</w:t>
    </w:r>
    <w:r>
      <w:rPr>
        <w:sz w:val="18"/>
        <w:szCs w:val="18"/>
      </w:rPr>
      <w:t>SUBPAY</w:t>
    </w:r>
    <w:r w:rsidRPr="005E44E8">
      <w:rPr>
        <w:spacing w:val="-3"/>
        <w:sz w:val="18"/>
        <w:szCs w:val="18"/>
      </w:rPr>
      <w:t xml:space="preserve"> - </w:t>
    </w:r>
    <w:r w:rsidRPr="005E44E8">
      <w:rPr>
        <w:rStyle w:val="PageNumber"/>
        <w:sz w:val="18"/>
        <w:szCs w:val="18"/>
      </w:rPr>
      <w:fldChar w:fldCharType="begin"/>
    </w:r>
    <w:r w:rsidRPr="005E44E8">
      <w:rPr>
        <w:rStyle w:val="PageNumber"/>
        <w:sz w:val="18"/>
        <w:szCs w:val="18"/>
      </w:rPr>
      <w:instrText xml:space="preserve"> PAGE </w:instrText>
    </w:r>
    <w:r w:rsidRPr="005E44E8">
      <w:rPr>
        <w:rStyle w:val="PageNumber"/>
        <w:sz w:val="18"/>
        <w:szCs w:val="18"/>
      </w:rPr>
      <w:fldChar w:fldCharType="separate"/>
    </w:r>
    <w:r w:rsidR="0035284F">
      <w:rPr>
        <w:rStyle w:val="PageNumber"/>
        <w:noProof/>
        <w:sz w:val="18"/>
        <w:szCs w:val="18"/>
      </w:rPr>
      <w:t>1</w:t>
    </w:r>
    <w:r w:rsidRPr="005E44E8">
      <w:rPr>
        <w:rStyle w:val="PageNumber"/>
        <w:sz w:val="18"/>
        <w:szCs w:val="18"/>
      </w:rPr>
      <w:fldChar w:fldCharType="end"/>
    </w:r>
    <w:r w:rsidRPr="005E44E8">
      <w:rPr>
        <w:rStyle w:val="PageNumber"/>
        <w:sz w:val="18"/>
        <w:szCs w:val="18"/>
      </w:rPr>
      <w:t>/</w:t>
    </w:r>
    <w:r w:rsidRPr="005E44E8">
      <w:rPr>
        <w:rStyle w:val="PageNumber"/>
        <w:sz w:val="18"/>
        <w:szCs w:val="18"/>
      </w:rPr>
      <w:fldChar w:fldCharType="begin"/>
    </w:r>
    <w:r w:rsidRPr="005E44E8">
      <w:rPr>
        <w:rStyle w:val="PageNumber"/>
        <w:sz w:val="18"/>
        <w:szCs w:val="18"/>
      </w:rPr>
      <w:instrText xml:space="preserve"> NUMPAGES  \* MERGEFORMAT </w:instrText>
    </w:r>
    <w:r w:rsidRPr="005E44E8">
      <w:rPr>
        <w:rStyle w:val="PageNumber"/>
        <w:sz w:val="18"/>
        <w:szCs w:val="18"/>
      </w:rPr>
      <w:fldChar w:fldCharType="separate"/>
    </w:r>
    <w:r w:rsidR="0035284F">
      <w:rPr>
        <w:rStyle w:val="PageNumber"/>
        <w:noProof/>
        <w:sz w:val="18"/>
        <w:szCs w:val="18"/>
      </w:rPr>
      <w:t>2</w:t>
    </w:r>
    <w:r w:rsidRPr="005E44E8">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6D0F7" w14:textId="77777777" w:rsidR="00861837" w:rsidRDefault="00861837">
      <w:r>
        <w:separator/>
      </w:r>
    </w:p>
  </w:footnote>
  <w:footnote w:type="continuationSeparator" w:id="0">
    <w:p w14:paraId="11390751" w14:textId="77777777" w:rsidR="00861837" w:rsidRDefault="008618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02548"/>
    <w:multiLevelType w:val="multilevel"/>
    <w:tmpl w:val="8E26CFB0"/>
    <w:lvl w:ilvl="0">
      <w:start w:val="2"/>
      <w:numFmt w:val="decimal"/>
      <w:lvlText w:val="%1)"/>
      <w:lvlJc w:val="left"/>
      <w:pPr>
        <w:tabs>
          <w:tab w:val="num" w:pos="360"/>
        </w:tabs>
        <w:ind w:left="360" w:hanging="360"/>
      </w:pPr>
      <w:rPr>
        <w:rFonts w:cs="Times New Roman" w:hint="default"/>
      </w:rPr>
    </w:lvl>
    <w:lvl w:ilvl="1">
      <w:start w:val="2"/>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FA5666B"/>
    <w:multiLevelType w:val="multilevel"/>
    <w:tmpl w:val="FE1401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4"/>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i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17D16FD"/>
    <w:multiLevelType w:val="hybridMultilevel"/>
    <w:tmpl w:val="028E79A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8C44735"/>
    <w:multiLevelType w:val="hybridMultilevel"/>
    <w:tmpl w:val="3F54E340"/>
    <w:lvl w:ilvl="0" w:tplc="71D0D89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CD95AAD"/>
    <w:multiLevelType w:val="multilevel"/>
    <w:tmpl w:val="446A11EC"/>
    <w:lvl w:ilvl="0">
      <w:start w:val="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i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32103AD5"/>
    <w:multiLevelType w:val="hybridMultilevel"/>
    <w:tmpl w:val="FF5C39F6"/>
    <w:lvl w:ilvl="0" w:tplc="643E01E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84C147B"/>
    <w:multiLevelType w:val="multilevel"/>
    <w:tmpl w:val="0A20BAC8"/>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ascii="Arial" w:hAnsi="Arial" w:hint="default"/>
        <w:b w:val="0"/>
        <w:bCs w:val="0"/>
        <w:i w:val="0"/>
        <w:caps w:val="0"/>
        <w:strike w:val="0"/>
        <w:dstrike w:val="0"/>
        <w:vanish w:val="0"/>
        <w:sz w:val="24"/>
        <w:szCs w:val="24"/>
        <w:vertAlign w:val="baseline"/>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0"/>
  </w:num>
  <w:num w:numId="2">
    <w:abstractNumId w:val="1"/>
  </w:num>
  <w:num w:numId="3">
    <w:abstractNumId w:val="4"/>
  </w:num>
  <w:num w:numId="4">
    <w:abstractNumId w:val="2"/>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589"/>
    <w:rsid w:val="00010F85"/>
    <w:rsid w:val="00013A4B"/>
    <w:rsid w:val="00023B86"/>
    <w:rsid w:val="00064B33"/>
    <w:rsid w:val="00067368"/>
    <w:rsid w:val="0007114A"/>
    <w:rsid w:val="0007180E"/>
    <w:rsid w:val="0008006F"/>
    <w:rsid w:val="00085998"/>
    <w:rsid w:val="000958E5"/>
    <w:rsid w:val="0009751C"/>
    <w:rsid w:val="000A6417"/>
    <w:rsid w:val="000B01C7"/>
    <w:rsid w:val="000B2CF3"/>
    <w:rsid w:val="000B3E7B"/>
    <w:rsid w:val="000B4B90"/>
    <w:rsid w:val="000B7FAB"/>
    <w:rsid w:val="000C358F"/>
    <w:rsid w:val="000F0C50"/>
    <w:rsid w:val="000F26AD"/>
    <w:rsid w:val="00102FA8"/>
    <w:rsid w:val="00113EB6"/>
    <w:rsid w:val="00117C01"/>
    <w:rsid w:val="00123697"/>
    <w:rsid w:val="001324F7"/>
    <w:rsid w:val="001447EF"/>
    <w:rsid w:val="001524D5"/>
    <w:rsid w:val="00185718"/>
    <w:rsid w:val="0018680E"/>
    <w:rsid w:val="001913F0"/>
    <w:rsid w:val="001A06AE"/>
    <w:rsid w:val="001C6C3D"/>
    <w:rsid w:val="001D4B22"/>
    <w:rsid w:val="001D7FBF"/>
    <w:rsid w:val="001F0713"/>
    <w:rsid w:val="001F4A22"/>
    <w:rsid w:val="00217718"/>
    <w:rsid w:val="00221D4A"/>
    <w:rsid w:val="002370C4"/>
    <w:rsid w:val="00240A7F"/>
    <w:rsid w:val="0024159A"/>
    <w:rsid w:val="00241653"/>
    <w:rsid w:val="00261CF1"/>
    <w:rsid w:val="00263518"/>
    <w:rsid w:val="00270581"/>
    <w:rsid w:val="0029037E"/>
    <w:rsid w:val="002940CC"/>
    <w:rsid w:val="002B01D4"/>
    <w:rsid w:val="002B1578"/>
    <w:rsid w:val="002B4F61"/>
    <w:rsid w:val="002C48EB"/>
    <w:rsid w:val="002D2179"/>
    <w:rsid w:val="002D717C"/>
    <w:rsid w:val="002F04DD"/>
    <w:rsid w:val="002F49D6"/>
    <w:rsid w:val="002F5F1D"/>
    <w:rsid w:val="00303B3E"/>
    <w:rsid w:val="0030462B"/>
    <w:rsid w:val="003179C9"/>
    <w:rsid w:val="0032617F"/>
    <w:rsid w:val="00326478"/>
    <w:rsid w:val="003275F9"/>
    <w:rsid w:val="00341F31"/>
    <w:rsid w:val="00342EC2"/>
    <w:rsid w:val="00343872"/>
    <w:rsid w:val="0034539B"/>
    <w:rsid w:val="0035284F"/>
    <w:rsid w:val="003531B1"/>
    <w:rsid w:val="00363851"/>
    <w:rsid w:val="00372394"/>
    <w:rsid w:val="00372E05"/>
    <w:rsid w:val="0038434E"/>
    <w:rsid w:val="003850EB"/>
    <w:rsid w:val="00385C59"/>
    <w:rsid w:val="003909BC"/>
    <w:rsid w:val="00394716"/>
    <w:rsid w:val="00394F7C"/>
    <w:rsid w:val="00396096"/>
    <w:rsid w:val="003A4F86"/>
    <w:rsid w:val="003B0893"/>
    <w:rsid w:val="003C087D"/>
    <w:rsid w:val="003C6CB5"/>
    <w:rsid w:val="003D12A5"/>
    <w:rsid w:val="003D389E"/>
    <w:rsid w:val="003E3221"/>
    <w:rsid w:val="003F0375"/>
    <w:rsid w:val="00411127"/>
    <w:rsid w:val="004162AB"/>
    <w:rsid w:val="0042639A"/>
    <w:rsid w:val="004331AF"/>
    <w:rsid w:val="00437EDC"/>
    <w:rsid w:val="004403C7"/>
    <w:rsid w:val="00464F14"/>
    <w:rsid w:val="00466B55"/>
    <w:rsid w:val="00477C53"/>
    <w:rsid w:val="004A2F9E"/>
    <w:rsid w:val="004B7897"/>
    <w:rsid w:val="004C474C"/>
    <w:rsid w:val="004C5444"/>
    <w:rsid w:val="004D065C"/>
    <w:rsid w:val="004D405A"/>
    <w:rsid w:val="004D6030"/>
    <w:rsid w:val="004F1924"/>
    <w:rsid w:val="0050659A"/>
    <w:rsid w:val="005146A0"/>
    <w:rsid w:val="0051709C"/>
    <w:rsid w:val="00525CBD"/>
    <w:rsid w:val="0053250E"/>
    <w:rsid w:val="00556452"/>
    <w:rsid w:val="005566E0"/>
    <w:rsid w:val="0056762A"/>
    <w:rsid w:val="00571BF1"/>
    <w:rsid w:val="005728AA"/>
    <w:rsid w:val="005C76C9"/>
    <w:rsid w:val="005E2A7F"/>
    <w:rsid w:val="005E44E8"/>
    <w:rsid w:val="005E4CA6"/>
    <w:rsid w:val="005E5774"/>
    <w:rsid w:val="00623321"/>
    <w:rsid w:val="006413D6"/>
    <w:rsid w:val="006425CF"/>
    <w:rsid w:val="00647EF7"/>
    <w:rsid w:val="006645FB"/>
    <w:rsid w:val="00672AA8"/>
    <w:rsid w:val="0068261A"/>
    <w:rsid w:val="00691821"/>
    <w:rsid w:val="00697C81"/>
    <w:rsid w:val="006A4EF8"/>
    <w:rsid w:val="006A680A"/>
    <w:rsid w:val="006B5614"/>
    <w:rsid w:val="006C23A8"/>
    <w:rsid w:val="006C3AC8"/>
    <w:rsid w:val="006E0AC7"/>
    <w:rsid w:val="006E155B"/>
    <w:rsid w:val="006E155E"/>
    <w:rsid w:val="006F7703"/>
    <w:rsid w:val="007030D1"/>
    <w:rsid w:val="00711ABD"/>
    <w:rsid w:val="00720A56"/>
    <w:rsid w:val="00732D3D"/>
    <w:rsid w:val="00733295"/>
    <w:rsid w:val="00735F91"/>
    <w:rsid w:val="00736865"/>
    <w:rsid w:val="00744EEC"/>
    <w:rsid w:val="007502E3"/>
    <w:rsid w:val="00751B6C"/>
    <w:rsid w:val="0075393E"/>
    <w:rsid w:val="00756AEF"/>
    <w:rsid w:val="00760FC0"/>
    <w:rsid w:val="007632D0"/>
    <w:rsid w:val="0076625E"/>
    <w:rsid w:val="00775354"/>
    <w:rsid w:val="007905D9"/>
    <w:rsid w:val="007917F1"/>
    <w:rsid w:val="007A0729"/>
    <w:rsid w:val="007C25C8"/>
    <w:rsid w:val="007C5E5C"/>
    <w:rsid w:val="007D736A"/>
    <w:rsid w:val="007E741B"/>
    <w:rsid w:val="007F1492"/>
    <w:rsid w:val="007F1BA3"/>
    <w:rsid w:val="007F4790"/>
    <w:rsid w:val="007F5E09"/>
    <w:rsid w:val="007F79A3"/>
    <w:rsid w:val="00804AE3"/>
    <w:rsid w:val="00810346"/>
    <w:rsid w:val="008168CB"/>
    <w:rsid w:val="0082089C"/>
    <w:rsid w:val="008213FD"/>
    <w:rsid w:val="00822B82"/>
    <w:rsid w:val="00841883"/>
    <w:rsid w:val="008422D9"/>
    <w:rsid w:val="00850426"/>
    <w:rsid w:val="00856D89"/>
    <w:rsid w:val="00861837"/>
    <w:rsid w:val="00862F26"/>
    <w:rsid w:val="008634BE"/>
    <w:rsid w:val="00870589"/>
    <w:rsid w:val="00874BDD"/>
    <w:rsid w:val="00874D4B"/>
    <w:rsid w:val="008860B9"/>
    <w:rsid w:val="008919E0"/>
    <w:rsid w:val="008B21BC"/>
    <w:rsid w:val="008B4E8B"/>
    <w:rsid w:val="008B6230"/>
    <w:rsid w:val="008C2169"/>
    <w:rsid w:val="008D24F0"/>
    <w:rsid w:val="008E21C4"/>
    <w:rsid w:val="008E419A"/>
    <w:rsid w:val="008E438B"/>
    <w:rsid w:val="008F1196"/>
    <w:rsid w:val="008F594D"/>
    <w:rsid w:val="0090698F"/>
    <w:rsid w:val="009201F8"/>
    <w:rsid w:val="0092438C"/>
    <w:rsid w:val="0093048A"/>
    <w:rsid w:val="009308F8"/>
    <w:rsid w:val="00931FC6"/>
    <w:rsid w:val="00952FC4"/>
    <w:rsid w:val="00962508"/>
    <w:rsid w:val="00973F23"/>
    <w:rsid w:val="009A7952"/>
    <w:rsid w:val="009C1EC4"/>
    <w:rsid w:val="009D0304"/>
    <w:rsid w:val="009F466D"/>
    <w:rsid w:val="009F5CE1"/>
    <w:rsid w:val="00A00D33"/>
    <w:rsid w:val="00A02B6B"/>
    <w:rsid w:val="00A17099"/>
    <w:rsid w:val="00A351CF"/>
    <w:rsid w:val="00A43A46"/>
    <w:rsid w:val="00A43F37"/>
    <w:rsid w:val="00A4441C"/>
    <w:rsid w:val="00A50CBD"/>
    <w:rsid w:val="00A510A9"/>
    <w:rsid w:val="00A519DB"/>
    <w:rsid w:val="00A548D8"/>
    <w:rsid w:val="00A55C52"/>
    <w:rsid w:val="00A80135"/>
    <w:rsid w:val="00A81C15"/>
    <w:rsid w:val="00A87577"/>
    <w:rsid w:val="00A92D80"/>
    <w:rsid w:val="00A94A9D"/>
    <w:rsid w:val="00AD2CCF"/>
    <w:rsid w:val="00AD307E"/>
    <w:rsid w:val="00AE0A9E"/>
    <w:rsid w:val="00AF4241"/>
    <w:rsid w:val="00B00E4C"/>
    <w:rsid w:val="00B03DD2"/>
    <w:rsid w:val="00B26001"/>
    <w:rsid w:val="00B32081"/>
    <w:rsid w:val="00B35770"/>
    <w:rsid w:val="00B36076"/>
    <w:rsid w:val="00B53E0B"/>
    <w:rsid w:val="00B5790D"/>
    <w:rsid w:val="00B642DC"/>
    <w:rsid w:val="00B649A0"/>
    <w:rsid w:val="00B66FD5"/>
    <w:rsid w:val="00B74676"/>
    <w:rsid w:val="00B93A58"/>
    <w:rsid w:val="00BA3FE0"/>
    <w:rsid w:val="00BE63D9"/>
    <w:rsid w:val="00BE74D4"/>
    <w:rsid w:val="00BF1A24"/>
    <w:rsid w:val="00BF4A76"/>
    <w:rsid w:val="00BF7A2F"/>
    <w:rsid w:val="00C03936"/>
    <w:rsid w:val="00C432C7"/>
    <w:rsid w:val="00C51072"/>
    <w:rsid w:val="00C641D9"/>
    <w:rsid w:val="00C65697"/>
    <w:rsid w:val="00C84474"/>
    <w:rsid w:val="00C87438"/>
    <w:rsid w:val="00C922DD"/>
    <w:rsid w:val="00C924DC"/>
    <w:rsid w:val="00C93D52"/>
    <w:rsid w:val="00C95644"/>
    <w:rsid w:val="00CA7549"/>
    <w:rsid w:val="00CC13F4"/>
    <w:rsid w:val="00CE0DCC"/>
    <w:rsid w:val="00CE2028"/>
    <w:rsid w:val="00CF692E"/>
    <w:rsid w:val="00D21876"/>
    <w:rsid w:val="00D23032"/>
    <w:rsid w:val="00D31DB0"/>
    <w:rsid w:val="00D324F7"/>
    <w:rsid w:val="00D3759A"/>
    <w:rsid w:val="00D42E95"/>
    <w:rsid w:val="00D566DF"/>
    <w:rsid w:val="00D568DB"/>
    <w:rsid w:val="00D576C9"/>
    <w:rsid w:val="00D6513F"/>
    <w:rsid w:val="00D66C71"/>
    <w:rsid w:val="00D71003"/>
    <w:rsid w:val="00D846AF"/>
    <w:rsid w:val="00D9339C"/>
    <w:rsid w:val="00D964D6"/>
    <w:rsid w:val="00D97763"/>
    <w:rsid w:val="00DA6EEE"/>
    <w:rsid w:val="00DB1F31"/>
    <w:rsid w:val="00DB5C44"/>
    <w:rsid w:val="00DC14FD"/>
    <w:rsid w:val="00DC3FF7"/>
    <w:rsid w:val="00DC5135"/>
    <w:rsid w:val="00DD4070"/>
    <w:rsid w:val="00DD5204"/>
    <w:rsid w:val="00DE5AB0"/>
    <w:rsid w:val="00DE659B"/>
    <w:rsid w:val="00DF43F1"/>
    <w:rsid w:val="00E0005A"/>
    <w:rsid w:val="00E12DBC"/>
    <w:rsid w:val="00E25C44"/>
    <w:rsid w:val="00E551FC"/>
    <w:rsid w:val="00E679ED"/>
    <w:rsid w:val="00E74310"/>
    <w:rsid w:val="00E77FF6"/>
    <w:rsid w:val="00E813DF"/>
    <w:rsid w:val="00E8249C"/>
    <w:rsid w:val="00E93673"/>
    <w:rsid w:val="00EA7DE2"/>
    <w:rsid w:val="00EB113D"/>
    <w:rsid w:val="00EC606B"/>
    <w:rsid w:val="00EC760E"/>
    <w:rsid w:val="00ED2D9B"/>
    <w:rsid w:val="00EF13C6"/>
    <w:rsid w:val="00EF5B51"/>
    <w:rsid w:val="00EF76E0"/>
    <w:rsid w:val="00F13A96"/>
    <w:rsid w:val="00F17FE9"/>
    <w:rsid w:val="00F21637"/>
    <w:rsid w:val="00F276B4"/>
    <w:rsid w:val="00F37490"/>
    <w:rsid w:val="00F536E6"/>
    <w:rsid w:val="00F53D03"/>
    <w:rsid w:val="00F7014E"/>
    <w:rsid w:val="00F71BE4"/>
    <w:rsid w:val="00F750F7"/>
    <w:rsid w:val="00F93A4D"/>
    <w:rsid w:val="00FC7DB8"/>
    <w:rsid w:val="00FD2A35"/>
    <w:rsid w:val="00FD7523"/>
    <w:rsid w:val="00FE6C44"/>
    <w:rsid w:val="00FF7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58B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endnote text" w:semiHidden="0" w:unhideWhenUsed="0"/>
    <w:lsdException w:name="toa heading" w:semiHidden="0" w:unhideWhenUsed="0"/>
    <w:lsdException w:name="List" w:semiHidden="0" w:unhideWhenUsed="0"/>
    <w:lsdException w:name="Title" w:locked="1" w:semiHidden="0" w:unhideWhenUsed="0" w:qFormat="1"/>
    <w:lsdException w:name="Default Paragraph Font" w:locked="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Justified">
    <w:name w:val="Normal + Justified"/>
    <w:basedOn w:val="Normal"/>
    <w:link w:val="NormalJustifiedChar"/>
    <w:rsid w:val="004D405A"/>
    <w:pPr>
      <w:tabs>
        <w:tab w:val="left" w:pos="720"/>
        <w:tab w:val="left" w:pos="1267"/>
        <w:tab w:val="left" w:pos="1886"/>
        <w:tab w:val="left" w:pos="2434"/>
        <w:tab w:val="left" w:pos="2880"/>
      </w:tabs>
      <w:jc w:val="both"/>
    </w:pPr>
    <w:rPr>
      <w:rFonts w:cs="Arial"/>
      <w:spacing w:val="20"/>
    </w:rPr>
  </w:style>
  <w:style w:type="character" w:customStyle="1" w:styleId="NormalJustifiedChar">
    <w:name w:val="Normal + Justified Char"/>
    <w:link w:val="NormalJustified"/>
    <w:locked/>
    <w:rsid w:val="004D405A"/>
    <w:rPr>
      <w:rFonts w:ascii="Arial" w:hAnsi="Arial" w:cs="Arial"/>
      <w:spacing w:val="20"/>
      <w:sz w:val="24"/>
      <w:szCs w:val="24"/>
      <w:lang w:val="en-US" w:eastAsia="en-US" w:bidi="ar-SA"/>
    </w:rPr>
  </w:style>
  <w:style w:type="paragraph" w:styleId="Header">
    <w:name w:val="header"/>
    <w:basedOn w:val="Normal"/>
    <w:link w:val="HeaderChar"/>
    <w:rsid w:val="003F0375"/>
    <w:pPr>
      <w:tabs>
        <w:tab w:val="center" w:pos="4320"/>
        <w:tab w:val="right" w:pos="8640"/>
      </w:tabs>
    </w:pPr>
  </w:style>
  <w:style w:type="character" w:customStyle="1" w:styleId="HeaderChar">
    <w:name w:val="Header Char"/>
    <w:link w:val="Header"/>
    <w:semiHidden/>
    <w:locked/>
    <w:rPr>
      <w:rFonts w:ascii="Arial" w:hAnsi="Arial" w:cs="Times New Roman"/>
      <w:sz w:val="24"/>
      <w:szCs w:val="24"/>
    </w:rPr>
  </w:style>
  <w:style w:type="paragraph" w:styleId="Footer">
    <w:name w:val="footer"/>
    <w:basedOn w:val="Normal"/>
    <w:link w:val="FooterChar"/>
    <w:rsid w:val="003F0375"/>
    <w:pPr>
      <w:tabs>
        <w:tab w:val="center" w:pos="4320"/>
        <w:tab w:val="right" w:pos="8640"/>
      </w:tabs>
    </w:pPr>
  </w:style>
  <w:style w:type="character" w:customStyle="1" w:styleId="FooterChar">
    <w:name w:val="Footer Char"/>
    <w:link w:val="Footer"/>
    <w:semiHidden/>
    <w:locked/>
    <w:rPr>
      <w:rFonts w:ascii="Arial" w:hAnsi="Arial" w:cs="Times New Roman"/>
      <w:sz w:val="24"/>
      <w:szCs w:val="24"/>
    </w:rPr>
  </w:style>
  <w:style w:type="character" w:styleId="PageNumber">
    <w:name w:val="page number"/>
    <w:rsid w:val="003F0375"/>
    <w:rPr>
      <w:rFonts w:cs="Times New Roman"/>
    </w:rPr>
  </w:style>
  <w:style w:type="paragraph" w:customStyle="1" w:styleId="NormalBold">
    <w:name w:val="Normal + Bold"/>
    <w:aliases w:val="justified"/>
    <w:basedOn w:val="Normal"/>
    <w:link w:val="NormalBoldChar"/>
    <w:rsid w:val="00556452"/>
    <w:pPr>
      <w:tabs>
        <w:tab w:val="left" w:pos="720"/>
        <w:tab w:val="left" w:pos="1267"/>
        <w:tab w:val="left" w:pos="1886"/>
        <w:tab w:val="left" w:pos="2434"/>
        <w:tab w:val="left" w:pos="2880"/>
      </w:tabs>
      <w:jc w:val="both"/>
    </w:pPr>
    <w:rPr>
      <w:rFonts w:cs="Arial"/>
      <w:b/>
      <w:spacing w:val="20"/>
    </w:rPr>
  </w:style>
  <w:style w:type="character" w:customStyle="1" w:styleId="NormalBoldChar">
    <w:name w:val="Normal + Bold Char"/>
    <w:aliases w:val="justified Char"/>
    <w:link w:val="NormalBold"/>
    <w:locked/>
    <w:rsid w:val="00556452"/>
    <w:rPr>
      <w:rFonts w:ascii="Arial" w:hAnsi="Arial" w:cs="Arial"/>
      <w:b/>
      <w:spacing w:val="20"/>
      <w:sz w:val="24"/>
      <w:szCs w:val="24"/>
      <w:lang w:val="en-US" w:eastAsia="en-US" w:bidi="ar-SA"/>
    </w:rPr>
  </w:style>
  <w:style w:type="character" w:styleId="CommentReference">
    <w:name w:val="annotation reference"/>
    <w:semiHidden/>
    <w:rsid w:val="006B5614"/>
    <w:rPr>
      <w:rFonts w:cs="Times New Roman"/>
      <w:sz w:val="16"/>
      <w:szCs w:val="16"/>
    </w:rPr>
  </w:style>
  <w:style w:type="paragraph" w:styleId="CommentText">
    <w:name w:val="annotation text"/>
    <w:basedOn w:val="Normal"/>
    <w:link w:val="CommentTextChar"/>
    <w:semiHidden/>
    <w:rsid w:val="006B5614"/>
    <w:rPr>
      <w:sz w:val="20"/>
      <w:szCs w:val="20"/>
    </w:rPr>
  </w:style>
  <w:style w:type="character" w:customStyle="1" w:styleId="CommentTextChar">
    <w:name w:val="Comment Text Char"/>
    <w:link w:val="CommentText"/>
    <w:semiHidden/>
    <w:locked/>
    <w:rsid w:val="006B5614"/>
    <w:rPr>
      <w:rFonts w:ascii="Arial" w:hAnsi="Arial" w:cs="Times New Roman"/>
      <w:sz w:val="20"/>
      <w:szCs w:val="20"/>
    </w:rPr>
  </w:style>
  <w:style w:type="paragraph" w:styleId="CommentSubject">
    <w:name w:val="annotation subject"/>
    <w:basedOn w:val="CommentText"/>
    <w:next w:val="CommentText"/>
    <w:link w:val="CommentSubjectChar"/>
    <w:semiHidden/>
    <w:rsid w:val="006B5614"/>
    <w:rPr>
      <w:b/>
      <w:bCs/>
    </w:rPr>
  </w:style>
  <w:style w:type="character" w:customStyle="1" w:styleId="CommentSubjectChar">
    <w:name w:val="Comment Subject Char"/>
    <w:link w:val="CommentSubject"/>
    <w:semiHidden/>
    <w:locked/>
    <w:rsid w:val="006B5614"/>
    <w:rPr>
      <w:rFonts w:ascii="Arial" w:hAnsi="Arial" w:cs="Times New Roman"/>
      <w:b/>
      <w:bCs/>
      <w:sz w:val="20"/>
      <w:szCs w:val="20"/>
    </w:rPr>
  </w:style>
  <w:style w:type="paragraph" w:styleId="BalloonText">
    <w:name w:val="Balloon Text"/>
    <w:basedOn w:val="Normal"/>
    <w:link w:val="BalloonTextChar"/>
    <w:semiHidden/>
    <w:rsid w:val="006B5614"/>
    <w:rPr>
      <w:rFonts w:ascii="Tahoma" w:hAnsi="Tahoma" w:cs="Tahoma"/>
      <w:sz w:val="16"/>
      <w:szCs w:val="16"/>
    </w:rPr>
  </w:style>
  <w:style w:type="character" w:customStyle="1" w:styleId="BalloonTextChar">
    <w:name w:val="Balloon Text Char"/>
    <w:link w:val="BalloonText"/>
    <w:semiHidden/>
    <w:locked/>
    <w:rsid w:val="006B5614"/>
    <w:rPr>
      <w:rFonts w:ascii="Tahoma" w:hAnsi="Tahoma" w:cs="Tahoma"/>
      <w:sz w:val="16"/>
      <w:szCs w:val="16"/>
    </w:rPr>
  </w:style>
  <w:style w:type="character" w:customStyle="1" w:styleId="EmailStyle311">
    <w:name w:val="EmailStyle311"/>
    <w:semiHidden/>
    <w:rsid w:val="008B21BC"/>
    <w:rPr>
      <w:rFonts w:ascii="Comic Sans MS" w:hAnsi="Comic Sans MS" w:cs="Times New Roman"/>
      <w:color w:val="auto"/>
      <w:sz w:val="20"/>
      <w:szCs w:val="20"/>
      <w:u w:val="none"/>
    </w:rPr>
  </w:style>
  <w:style w:type="character" w:customStyle="1" w:styleId="EmailStyle321">
    <w:name w:val="EmailStyle321"/>
    <w:semiHidden/>
    <w:rsid w:val="003531B1"/>
    <w:rPr>
      <w:rFonts w:ascii="Comic Sans MS" w:hAnsi="Comic Sans MS"/>
      <w:color w:val="auto"/>
      <w:sz w:val="20"/>
      <w:u w:val="none"/>
    </w:rPr>
  </w:style>
  <w:style w:type="character" w:customStyle="1" w:styleId="Employee">
    <w:name w:val="Employee"/>
    <w:semiHidden/>
    <w:rsid w:val="005E2A7F"/>
    <w:rPr>
      <w:rFonts w:ascii="Comic Sans MS" w:hAnsi="Comic Sans MS"/>
      <w:b w:val="0"/>
      <w:bCs w:val="0"/>
      <w:i w:val="0"/>
      <w:iCs w:val="0"/>
      <w:strike w:val="0"/>
      <w:color w:val="auto"/>
      <w:sz w:val="20"/>
      <w:szCs w:val="20"/>
      <w:u w:val="none"/>
    </w:rPr>
  </w:style>
  <w:style w:type="paragraph" w:styleId="ListParagraph">
    <w:name w:val="List Paragraph"/>
    <w:basedOn w:val="Normal"/>
    <w:uiPriority w:val="34"/>
    <w:qFormat/>
    <w:rsid w:val="005E44E8"/>
    <w:pPr>
      <w:ind w:left="720"/>
      <w:contextualSpacing/>
    </w:pPr>
  </w:style>
  <w:style w:type="paragraph" w:customStyle="1" w:styleId="ASub">
    <w:name w:val="(A) Sub"/>
    <w:qFormat/>
    <w:rsid w:val="00861837"/>
    <w:pPr>
      <w:numPr>
        <w:numId w:val="7"/>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qFormat/>
    <w:rsid w:val="00861837"/>
    <w:pPr>
      <w:numPr>
        <w:ilvl w:val="1"/>
        <w:numId w:val="7"/>
      </w:numPr>
      <w:tabs>
        <w:tab w:val="left" w:pos="1440"/>
      </w:tabs>
      <w:spacing w:after="240"/>
      <w:jc w:val="both"/>
    </w:pPr>
    <w:rPr>
      <w:rFonts w:ascii="Arial" w:eastAsiaTheme="minorHAnsi" w:hAnsi="Arial" w:cstheme="minorBidi"/>
      <w:spacing w:val="20"/>
      <w:sz w:val="17"/>
      <w:szCs w:val="22"/>
    </w:rPr>
  </w:style>
  <w:style w:type="paragraph" w:customStyle="1" w:styleId="aSub0">
    <w:name w:val="(a) Sub"/>
    <w:link w:val="aSubChar"/>
    <w:qFormat/>
    <w:rsid w:val="00861837"/>
    <w:pPr>
      <w:numPr>
        <w:ilvl w:val="2"/>
        <w:numId w:val="7"/>
      </w:numPr>
      <w:tabs>
        <w:tab w:val="left" w:pos="1800"/>
      </w:tabs>
      <w:spacing w:after="240"/>
      <w:jc w:val="both"/>
    </w:pPr>
    <w:rPr>
      <w:rFonts w:ascii="Arial" w:eastAsiaTheme="minorHAnsi" w:hAnsi="Arial" w:cstheme="minorBidi"/>
      <w:spacing w:val="20"/>
      <w:sz w:val="17"/>
      <w:szCs w:val="22"/>
    </w:rPr>
  </w:style>
  <w:style w:type="paragraph" w:customStyle="1" w:styleId="iSub">
    <w:name w:val="(i) Sub"/>
    <w:link w:val="iSubChar"/>
    <w:qFormat/>
    <w:rsid w:val="00861837"/>
    <w:pPr>
      <w:numPr>
        <w:ilvl w:val="3"/>
        <w:numId w:val="7"/>
      </w:numPr>
      <w:tabs>
        <w:tab w:val="left" w:pos="2160"/>
      </w:tabs>
      <w:spacing w:after="240"/>
      <w:jc w:val="both"/>
    </w:pPr>
    <w:rPr>
      <w:rFonts w:ascii="Arial" w:eastAsiaTheme="minorHAnsi" w:hAnsi="Arial" w:cstheme="minorBidi"/>
      <w:spacing w:val="20"/>
      <w:sz w:val="17"/>
      <w:szCs w:val="22"/>
    </w:rPr>
  </w:style>
  <w:style w:type="character" w:customStyle="1" w:styleId="aSubChar">
    <w:name w:val="(a) Sub Char"/>
    <w:basedOn w:val="DefaultParagraphFont"/>
    <w:link w:val="aSub0"/>
    <w:rsid w:val="00861837"/>
    <w:rPr>
      <w:rFonts w:ascii="Arial" w:eastAsiaTheme="minorHAnsi" w:hAnsi="Arial" w:cstheme="minorBidi"/>
      <w:spacing w:val="20"/>
      <w:sz w:val="17"/>
      <w:szCs w:val="22"/>
    </w:rPr>
  </w:style>
  <w:style w:type="character" w:customStyle="1" w:styleId="iSubChar">
    <w:name w:val="(i) Sub Char"/>
    <w:basedOn w:val="aSubChar"/>
    <w:link w:val="iSub"/>
    <w:rsid w:val="00861837"/>
    <w:rPr>
      <w:rFonts w:ascii="Arial" w:eastAsiaTheme="minorHAnsi" w:hAnsi="Arial" w:cstheme="minorBidi"/>
      <w:spacing w:val="20"/>
      <w:sz w:val="17"/>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endnote text" w:semiHidden="0" w:unhideWhenUsed="0"/>
    <w:lsdException w:name="toa heading" w:semiHidden="0" w:unhideWhenUsed="0"/>
    <w:lsdException w:name="List" w:semiHidden="0" w:unhideWhenUsed="0"/>
    <w:lsdException w:name="Title" w:locked="1" w:semiHidden="0" w:unhideWhenUsed="0" w:qFormat="1"/>
    <w:lsdException w:name="Default Paragraph Font" w:locked="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Justified">
    <w:name w:val="Normal + Justified"/>
    <w:basedOn w:val="Normal"/>
    <w:link w:val="NormalJustifiedChar"/>
    <w:rsid w:val="004D405A"/>
    <w:pPr>
      <w:tabs>
        <w:tab w:val="left" w:pos="720"/>
        <w:tab w:val="left" w:pos="1267"/>
        <w:tab w:val="left" w:pos="1886"/>
        <w:tab w:val="left" w:pos="2434"/>
        <w:tab w:val="left" w:pos="2880"/>
      </w:tabs>
      <w:jc w:val="both"/>
    </w:pPr>
    <w:rPr>
      <w:rFonts w:cs="Arial"/>
      <w:spacing w:val="20"/>
    </w:rPr>
  </w:style>
  <w:style w:type="character" w:customStyle="1" w:styleId="NormalJustifiedChar">
    <w:name w:val="Normal + Justified Char"/>
    <w:link w:val="NormalJustified"/>
    <w:locked/>
    <w:rsid w:val="004D405A"/>
    <w:rPr>
      <w:rFonts w:ascii="Arial" w:hAnsi="Arial" w:cs="Arial"/>
      <w:spacing w:val="20"/>
      <w:sz w:val="24"/>
      <w:szCs w:val="24"/>
      <w:lang w:val="en-US" w:eastAsia="en-US" w:bidi="ar-SA"/>
    </w:rPr>
  </w:style>
  <w:style w:type="paragraph" w:styleId="Header">
    <w:name w:val="header"/>
    <w:basedOn w:val="Normal"/>
    <w:link w:val="HeaderChar"/>
    <w:rsid w:val="003F0375"/>
    <w:pPr>
      <w:tabs>
        <w:tab w:val="center" w:pos="4320"/>
        <w:tab w:val="right" w:pos="8640"/>
      </w:tabs>
    </w:pPr>
  </w:style>
  <w:style w:type="character" w:customStyle="1" w:styleId="HeaderChar">
    <w:name w:val="Header Char"/>
    <w:link w:val="Header"/>
    <w:semiHidden/>
    <w:locked/>
    <w:rPr>
      <w:rFonts w:ascii="Arial" w:hAnsi="Arial" w:cs="Times New Roman"/>
      <w:sz w:val="24"/>
      <w:szCs w:val="24"/>
    </w:rPr>
  </w:style>
  <w:style w:type="paragraph" w:styleId="Footer">
    <w:name w:val="footer"/>
    <w:basedOn w:val="Normal"/>
    <w:link w:val="FooterChar"/>
    <w:rsid w:val="003F0375"/>
    <w:pPr>
      <w:tabs>
        <w:tab w:val="center" w:pos="4320"/>
        <w:tab w:val="right" w:pos="8640"/>
      </w:tabs>
    </w:pPr>
  </w:style>
  <w:style w:type="character" w:customStyle="1" w:styleId="FooterChar">
    <w:name w:val="Footer Char"/>
    <w:link w:val="Footer"/>
    <w:semiHidden/>
    <w:locked/>
    <w:rPr>
      <w:rFonts w:ascii="Arial" w:hAnsi="Arial" w:cs="Times New Roman"/>
      <w:sz w:val="24"/>
      <w:szCs w:val="24"/>
    </w:rPr>
  </w:style>
  <w:style w:type="character" w:styleId="PageNumber">
    <w:name w:val="page number"/>
    <w:rsid w:val="003F0375"/>
    <w:rPr>
      <w:rFonts w:cs="Times New Roman"/>
    </w:rPr>
  </w:style>
  <w:style w:type="paragraph" w:customStyle="1" w:styleId="NormalBold">
    <w:name w:val="Normal + Bold"/>
    <w:aliases w:val="justified"/>
    <w:basedOn w:val="Normal"/>
    <w:link w:val="NormalBoldChar"/>
    <w:rsid w:val="00556452"/>
    <w:pPr>
      <w:tabs>
        <w:tab w:val="left" w:pos="720"/>
        <w:tab w:val="left" w:pos="1267"/>
        <w:tab w:val="left" w:pos="1886"/>
        <w:tab w:val="left" w:pos="2434"/>
        <w:tab w:val="left" w:pos="2880"/>
      </w:tabs>
      <w:jc w:val="both"/>
    </w:pPr>
    <w:rPr>
      <w:rFonts w:cs="Arial"/>
      <w:b/>
      <w:spacing w:val="20"/>
    </w:rPr>
  </w:style>
  <w:style w:type="character" w:customStyle="1" w:styleId="NormalBoldChar">
    <w:name w:val="Normal + Bold Char"/>
    <w:aliases w:val="justified Char"/>
    <w:link w:val="NormalBold"/>
    <w:locked/>
    <w:rsid w:val="00556452"/>
    <w:rPr>
      <w:rFonts w:ascii="Arial" w:hAnsi="Arial" w:cs="Arial"/>
      <w:b/>
      <w:spacing w:val="20"/>
      <w:sz w:val="24"/>
      <w:szCs w:val="24"/>
      <w:lang w:val="en-US" w:eastAsia="en-US" w:bidi="ar-SA"/>
    </w:rPr>
  </w:style>
  <w:style w:type="character" w:styleId="CommentReference">
    <w:name w:val="annotation reference"/>
    <w:semiHidden/>
    <w:rsid w:val="006B5614"/>
    <w:rPr>
      <w:rFonts w:cs="Times New Roman"/>
      <w:sz w:val="16"/>
      <w:szCs w:val="16"/>
    </w:rPr>
  </w:style>
  <w:style w:type="paragraph" w:styleId="CommentText">
    <w:name w:val="annotation text"/>
    <w:basedOn w:val="Normal"/>
    <w:link w:val="CommentTextChar"/>
    <w:semiHidden/>
    <w:rsid w:val="006B5614"/>
    <w:rPr>
      <w:sz w:val="20"/>
      <w:szCs w:val="20"/>
    </w:rPr>
  </w:style>
  <w:style w:type="character" w:customStyle="1" w:styleId="CommentTextChar">
    <w:name w:val="Comment Text Char"/>
    <w:link w:val="CommentText"/>
    <w:semiHidden/>
    <w:locked/>
    <w:rsid w:val="006B5614"/>
    <w:rPr>
      <w:rFonts w:ascii="Arial" w:hAnsi="Arial" w:cs="Times New Roman"/>
      <w:sz w:val="20"/>
      <w:szCs w:val="20"/>
    </w:rPr>
  </w:style>
  <w:style w:type="paragraph" w:styleId="CommentSubject">
    <w:name w:val="annotation subject"/>
    <w:basedOn w:val="CommentText"/>
    <w:next w:val="CommentText"/>
    <w:link w:val="CommentSubjectChar"/>
    <w:semiHidden/>
    <w:rsid w:val="006B5614"/>
    <w:rPr>
      <w:b/>
      <w:bCs/>
    </w:rPr>
  </w:style>
  <w:style w:type="character" w:customStyle="1" w:styleId="CommentSubjectChar">
    <w:name w:val="Comment Subject Char"/>
    <w:link w:val="CommentSubject"/>
    <w:semiHidden/>
    <w:locked/>
    <w:rsid w:val="006B5614"/>
    <w:rPr>
      <w:rFonts w:ascii="Arial" w:hAnsi="Arial" w:cs="Times New Roman"/>
      <w:b/>
      <w:bCs/>
      <w:sz w:val="20"/>
      <w:szCs w:val="20"/>
    </w:rPr>
  </w:style>
  <w:style w:type="paragraph" w:styleId="BalloonText">
    <w:name w:val="Balloon Text"/>
    <w:basedOn w:val="Normal"/>
    <w:link w:val="BalloonTextChar"/>
    <w:semiHidden/>
    <w:rsid w:val="006B5614"/>
    <w:rPr>
      <w:rFonts w:ascii="Tahoma" w:hAnsi="Tahoma" w:cs="Tahoma"/>
      <w:sz w:val="16"/>
      <w:szCs w:val="16"/>
    </w:rPr>
  </w:style>
  <w:style w:type="character" w:customStyle="1" w:styleId="BalloonTextChar">
    <w:name w:val="Balloon Text Char"/>
    <w:link w:val="BalloonText"/>
    <w:semiHidden/>
    <w:locked/>
    <w:rsid w:val="006B5614"/>
    <w:rPr>
      <w:rFonts w:ascii="Tahoma" w:hAnsi="Tahoma" w:cs="Tahoma"/>
      <w:sz w:val="16"/>
      <w:szCs w:val="16"/>
    </w:rPr>
  </w:style>
  <w:style w:type="character" w:customStyle="1" w:styleId="EmailStyle311">
    <w:name w:val="EmailStyle311"/>
    <w:semiHidden/>
    <w:rsid w:val="008B21BC"/>
    <w:rPr>
      <w:rFonts w:ascii="Comic Sans MS" w:hAnsi="Comic Sans MS" w:cs="Times New Roman"/>
      <w:color w:val="auto"/>
      <w:sz w:val="20"/>
      <w:szCs w:val="20"/>
      <w:u w:val="none"/>
    </w:rPr>
  </w:style>
  <w:style w:type="character" w:customStyle="1" w:styleId="EmailStyle321">
    <w:name w:val="EmailStyle321"/>
    <w:semiHidden/>
    <w:rsid w:val="003531B1"/>
    <w:rPr>
      <w:rFonts w:ascii="Comic Sans MS" w:hAnsi="Comic Sans MS"/>
      <w:color w:val="auto"/>
      <w:sz w:val="20"/>
      <w:u w:val="none"/>
    </w:rPr>
  </w:style>
  <w:style w:type="character" w:customStyle="1" w:styleId="Employee">
    <w:name w:val="Employee"/>
    <w:semiHidden/>
    <w:rsid w:val="005E2A7F"/>
    <w:rPr>
      <w:rFonts w:ascii="Comic Sans MS" w:hAnsi="Comic Sans MS"/>
      <w:b w:val="0"/>
      <w:bCs w:val="0"/>
      <w:i w:val="0"/>
      <w:iCs w:val="0"/>
      <w:strike w:val="0"/>
      <w:color w:val="auto"/>
      <w:sz w:val="20"/>
      <w:szCs w:val="20"/>
      <w:u w:val="none"/>
    </w:rPr>
  </w:style>
  <w:style w:type="paragraph" w:styleId="ListParagraph">
    <w:name w:val="List Paragraph"/>
    <w:basedOn w:val="Normal"/>
    <w:uiPriority w:val="34"/>
    <w:qFormat/>
    <w:rsid w:val="005E44E8"/>
    <w:pPr>
      <w:ind w:left="720"/>
      <w:contextualSpacing/>
    </w:pPr>
  </w:style>
  <w:style w:type="paragraph" w:customStyle="1" w:styleId="ASub">
    <w:name w:val="(A) Sub"/>
    <w:qFormat/>
    <w:rsid w:val="00861837"/>
    <w:pPr>
      <w:numPr>
        <w:numId w:val="7"/>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qFormat/>
    <w:rsid w:val="00861837"/>
    <w:pPr>
      <w:numPr>
        <w:ilvl w:val="1"/>
        <w:numId w:val="7"/>
      </w:numPr>
      <w:tabs>
        <w:tab w:val="left" w:pos="1440"/>
      </w:tabs>
      <w:spacing w:after="240"/>
      <w:jc w:val="both"/>
    </w:pPr>
    <w:rPr>
      <w:rFonts w:ascii="Arial" w:eastAsiaTheme="minorHAnsi" w:hAnsi="Arial" w:cstheme="minorBidi"/>
      <w:spacing w:val="20"/>
      <w:sz w:val="17"/>
      <w:szCs w:val="22"/>
    </w:rPr>
  </w:style>
  <w:style w:type="paragraph" w:customStyle="1" w:styleId="aSub0">
    <w:name w:val="(a) Sub"/>
    <w:link w:val="aSubChar"/>
    <w:qFormat/>
    <w:rsid w:val="00861837"/>
    <w:pPr>
      <w:numPr>
        <w:ilvl w:val="2"/>
        <w:numId w:val="7"/>
      </w:numPr>
      <w:tabs>
        <w:tab w:val="left" w:pos="1800"/>
      </w:tabs>
      <w:spacing w:after="240"/>
      <w:jc w:val="both"/>
    </w:pPr>
    <w:rPr>
      <w:rFonts w:ascii="Arial" w:eastAsiaTheme="minorHAnsi" w:hAnsi="Arial" w:cstheme="minorBidi"/>
      <w:spacing w:val="20"/>
      <w:sz w:val="17"/>
      <w:szCs w:val="22"/>
    </w:rPr>
  </w:style>
  <w:style w:type="paragraph" w:customStyle="1" w:styleId="iSub">
    <w:name w:val="(i) Sub"/>
    <w:link w:val="iSubChar"/>
    <w:qFormat/>
    <w:rsid w:val="00861837"/>
    <w:pPr>
      <w:numPr>
        <w:ilvl w:val="3"/>
        <w:numId w:val="7"/>
      </w:numPr>
      <w:tabs>
        <w:tab w:val="left" w:pos="2160"/>
      </w:tabs>
      <w:spacing w:after="240"/>
      <w:jc w:val="both"/>
    </w:pPr>
    <w:rPr>
      <w:rFonts w:ascii="Arial" w:eastAsiaTheme="minorHAnsi" w:hAnsi="Arial" w:cstheme="minorBidi"/>
      <w:spacing w:val="20"/>
      <w:sz w:val="17"/>
      <w:szCs w:val="22"/>
    </w:rPr>
  </w:style>
  <w:style w:type="character" w:customStyle="1" w:styleId="aSubChar">
    <w:name w:val="(a) Sub Char"/>
    <w:basedOn w:val="DefaultParagraphFont"/>
    <w:link w:val="aSub0"/>
    <w:rsid w:val="00861837"/>
    <w:rPr>
      <w:rFonts w:ascii="Arial" w:eastAsiaTheme="minorHAnsi" w:hAnsi="Arial" w:cstheme="minorBidi"/>
      <w:spacing w:val="20"/>
      <w:sz w:val="17"/>
      <w:szCs w:val="22"/>
    </w:rPr>
  </w:style>
  <w:style w:type="character" w:customStyle="1" w:styleId="iSubChar">
    <w:name w:val="(i) Sub Char"/>
    <w:basedOn w:val="aSubChar"/>
    <w:link w:val="iSub"/>
    <w:rsid w:val="00861837"/>
    <w:rPr>
      <w:rFonts w:ascii="Arial" w:eastAsiaTheme="minorHAnsi" w:hAnsi="Arial" w:cstheme="minorBidi"/>
      <w:spacing w:val="20"/>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81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AAF9E-7122-4C2C-963F-C80C77A03A39}">
  <ds:schemaRefs>
    <ds:schemaRef ds:uri="http://schemas.microsoft.com/sharepoint/v3/contenttype/forms"/>
  </ds:schemaRefs>
</ds:datastoreItem>
</file>

<file path=customXml/itemProps2.xml><?xml version="1.0" encoding="utf-8"?>
<ds:datastoreItem xmlns:ds="http://schemas.openxmlformats.org/officeDocument/2006/customXml" ds:itemID="{8B29CCC2-0570-4772-B733-4599DF510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68EB5-5112-4206-B900-2AC6233E77BD}">
  <ds:schemaRef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0965dcab-6ebf-4527-9581-a69556010889"/>
    <ds:schemaRef ds:uri="http://www.w3.org/XML/1998/namespace"/>
    <ds:schemaRef ds:uri="http://purl.org/dc/terms/"/>
  </ds:schemaRefs>
</ds:datastoreItem>
</file>

<file path=customXml/itemProps4.xml><?xml version="1.0" encoding="utf-8"?>
<ds:datastoreItem xmlns:ds="http://schemas.openxmlformats.org/officeDocument/2006/customXml" ds:itemID="{E945A15B-EFAB-46F5-8E78-447DE814D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526</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109</vt:lpstr>
    </vt:vector>
  </TitlesOfParts>
  <Company>ADOT</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109</dc:title>
  <dc:creator>Employee</dc:creator>
  <cp:lastModifiedBy>Shiva Sunder</cp:lastModifiedBy>
  <cp:revision>3</cp:revision>
  <cp:lastPrinted>2020-02-20T14:49:00Z</cp:lastPrinted>
  <dcterms:created xsi:type="dcterms:W3CDTF">2022-10-05T19:22:00Z</dcterms:created>
  <dcterms:modified xsi:type="dcterms:W3CDTF">2022-12-28T16:14:00Z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